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582F" w14:textId="77777777" w:rsidR="007900C1" w:rsidRPr="00DE6162" w:rsidRDefault="007900C1" w:rsidP="007900C1">
      <w:pPr>
        <w:spacing w:before="120" w:after="120"/>
        <w:jc w:val="center"/>
        <w:rPr>
          <w:rFonts w:asciiTheme="minorHAnsi" w:hAnsiTheme="minorHAnsi" w:cstheme="minorHAnsi"/>
          <w:b/>
          <w:color w:val="1F497D"/>
          <w:sz w:val="36"/>
          <w:szCs w:val="36"/>
        </w:rPr>
      </w:pPr>
      <w:bookmarkStart w:id="0" w:name="_GoBack"/>
      <w:bookmarkEnd w:id="0"/>
    </w:p>
    <w:p w14:paraId="7AB7B14D" w14:textId="77777777" w:rsidR="00C13501" w:rsidRPr="00DE6162" w:rsidRDefault="00C13501" w:rsidP="008C0C85">
      <w:pPr>
        <w:ind w:left="-426"/>
        <w:jc w:val="center"/>
        <w:rPr>
          <w:rFonts w:asciiTheme="minorHAnsi" w:hAnsiTheme="minorHAnsi" w:cstheme="minorHAnsi"/>
          <w:b/>
          <w:sz w:val="28"/>
        </w:rPr>
      </w:pPr>
    </w:p>
    <w:p w14:paraId="7419D9F2" w14:textId="77777777"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ECB063D" w14:textId="77777777" w:rsidR="007900C1" w:rsidRPr="00DE6162" w:rsidRDefault="007900C1" w:rsidP="007900C1">
      <w:pPr>
        <w:ind w:left="-426"/>
        <w:jc w:val="both"/>
        <w:rPr>
          <w:rFonts w:asciiTheme="minorHAnsi" w:hAnsiTheme="minorHAnsi" w:cstheme="minorHAnsi"/>
        </w:rPr>
      </w:pPr>
    </w:p>
    <w:p w14:paraId="6DBB063C" w14:textId="77777777" w:rsidR="00D80A8E" w:rsidRPr="00DE6162" w:rsidRDefault="00D80A8E" w:rsidP="007900C1">
      <w:pPr>
        <w:ind w:left="-426"/>
        <w:jc w:val="both"/>
        <w:rPr>
          <w:rFonts w:asciiTheme="minorHAnsi" w:hAnsiTheme="minorHAnsi" w:cstheme="minorHAnsi"/>
        </w:rPr>
      </w:pPr>
    </w:p>
    <w:tbl>
      <w:tblPr>
        <w:tblStyle w:val="TableGrid"/>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59C4BDF1" w14:textId="77777777" w:rsidTr="00773273">
        <w:tc>
          <w:tcPr>
            <w:tcW w:w="14601" w:type="dxa"/>
            <w:shd w:val="clear" w:color="auto" w:fill="A6A6A6" w:themeFill="background1" w:themeFillShade="A6"/>
          </w:tcPr>
          <w:p w14:paraId="3AEB0EDA"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66A5A02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AFCF125"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54BC0C81" w14:textId="77777777" w:rsidR="007A1D28" w:rsidRPr="00DE6162" w:rsidRDefault="00114544"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D3898A3" w14:textId="77777777" w:rsidR="007A1D28" w:rsidRPr="00DE6162" w:rsidRDefault="007A1D28"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0F449503"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551547D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2C72D6D5"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4CA87249"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5352A3E"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13A2708E" w14:textId="77777777" w:rsidR="00DE6162" w:rsidRPr="00DE6162" w:rsidRDefault="00DE6162" w:rsidP="00773273">
            <w:pPr>
              <w:spacing w:before="60" w:after="60"/>
              <w:ind w:left="85" w:right="85"/>
              <w:jc w:val="both"/>
              <w:rPr>
                <w:rFonts w:asciiTheme="minorHAnsi" w:hAnsiTheme="minorHAnsi" w:cstheme="minorHAnsi"/>
                <w:b/>
                <w:bCs/>
                <w:lang w:val="sk-SK"/>
              </w:rPr>
            </w:pPr>
          </w:p>
        </w:tc>
      </w:tr>
    </w:tbl>
    <w:p w14:paraId="6BB7B5E4" w14:textId="77777777" w:rsidR="007900C1" w:rsidRPr="00DE6162" w:rsidRDefault="007900C1" w:rsidP="007900C1">
      <w:pPr>
        <w:ind w:left="-426"/>
        <w:jc w:val="both"/>
        <w:rPr>
          <w:rFonts w:asciiTheme="minorHAnsi" w:hAnsiTheme="minorHAnsi" w:cstheme="minorHAnsi"/>
        </w:rPr>
      </w:pPr>
    </w:p>
    <w:p w14:paraId="01C9E8E3" w14:textId="77777777" w:rsidR="00856D01" w:rsidRPr="00DE6162" w:rsidRDefault="00856D01" w:rsidP="00D80A8E">
      <w:pPr>
        <w:ind w:left="-284"/>
        <w:jc w:val="both"/>
        <w:rPr>
          <w:rFonts w:asciiTheme="minorHAnsi" w:hAnsiTheme="minorHAnsi" w:cstheme="minorHAnsi"/>
        </w:rPr>
      </w:pPr>
    </w:p>
    <w:p w14:paraId="39F80616"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9"/>
          <w:pgSz w:w="16838" w:h="11906" w:orient="landscape"/>
          <w:pgMar w:top="1417" w:right="1417" w:bottom="1417" w:left="1417" w:header="708" w:footer="708" w:gutter="0"/>
          <w:cols w:space="708"/>
          <w:titlePg/>
          <w:docGrid w:linePitch="360"/>
        </w:sectPr>
      </w:pPr>
    </w:p>
    <w:p w14:paraId="7B0E479E" w14:textId="77777777" w:rsidR="00856D01" w:rsidRPr="00DE6162" w:rsidRDefault="00856D01" w:rsidP="00DE6162">
      <w:pPr>
        <w:jc w:val="both"/>
        <w:rPr>
          <w:rFonts w:asciiTheme="minorHAnsi" w:hAnsiTheme="minorHAnsi" w:cstheme="minorHAnsi"/>
          <w:b/>
          <w:sz w:val="24"/>
        </w:r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0980AC62"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DDE702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Špecifický cieľ 5.1.2 - Zlepšenie udržateľných vzťahov medzi vidieckymi rozvojovými centrami a ich zázemím vo verejných službách a vo verejných infraštruktúrach</w:t>
            </w:r>
          </w:p>
        </w:tc>
      </w:tr>
      <w:tr w:rsidR="00856D01" w:rsidRPr="00DE6162" w14:paraId="508C3359"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861F1F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22F92A17"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D9AB40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E1. Trhové priestory</w:t>
            </w:r>
          </w:p>
        </w:tc>
      </w:tr>
      <w:tr w:rsidR="00856D01" w:rsidRPr="00DE6162" w14:paraId="2795695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BD07B0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80C06F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obnova a modernizácia  mestských  a obecných trhových priestorov za účelom podpory lokálnych producentov:</w:t>
            </w:r>
          </w:p>
          <w:p w14:paraId="2073382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roofErr w:type="spellStart"/>
            <w:r w:rsidRPr="00DE6162">
              <w:rPr>
                <w:rFonts w:asciiTheme="minorHAnsi" w:hAnsiTheme="minorHAnsi" w:cstheme="minorHAnsi"/>
                <w:color w:val="FFFFFF" w:themeColor="background1"/>
                <w:lang w:val="sk-SK"/>
              </w:rPr>
              <w:t>stavebno</w:t>
            </w:r>
            <w:proofErr w:type="spellEnd"/>
            <w:r w:rsidRPr="00DE6162">
              <w:rPr>
                <w:rFonts w:asciiTheme="minorHAnsi" w:hAnsiTheme="minorHAnsi" w:cstheme="minorHAnsi"/>
                <w:color w:val="FFFFFF" w:themeColor="background1"/>
                <w:lang w:val="sk-SK"/>
              </w:rPr>
              <w:t xml:space="preserve"> technické úpravy,</w:t>
            </w:r>
          </w:p>
          <w:p w14:paraId="7F3CDEA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materiálno-technické vybavenie,</w:t>
            </w:r>
          </w:p>
          <w:p w14:paraId="5D37250E" w14:textId="2ED30FD2" w:rsidR="00856D01" w:rsidRPr="00DE6162" w:rsidRDefault="00856D01" w:rsidP="005A3B24">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
        </w:tc>
      </w:tr>
      <w:tr w:rsidR="00856D01" w:rsidRPr="00DE6162" w14:paraId="6786C31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9F6437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2CE454AE"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37F6E5D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15DBD0C2"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F58EA7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E916583"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AF02550"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výdavky na obstaranie softvéru súvisiaceho s poskytovaním audiovizuálnych informácií osobám na trhovisku,</w:t>
            </w:r>
          </w:p>
          <w:p w14:paraId="29D435E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súvisiaceho s poskytovaním audiovizuálnych informácií osobám na trhovisku.</w:t>
            </w:r>
          </w:p>
          <w:p w14:paraId="4D2559A1" w14:textId="77777777" w:rsidR="00A0441A" w:rsidRPr="00DE6162" w:rsidRDefault="00A0441A" w:rsidP="004B5802">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CEC467D" w14:textId="77777777" w:rsidR="00A0441A" w:rsidRPr="00DE6162" w:rsidRDefault="00A0441A" w:rsidP="004B5802">
            <w:pPr>
              <w:pStyle w:val="Default"/>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p>
        </w:tc>
      </w:tr>
      <w:tr w:rsidR="00856D01" w:rsidRPr="00DE6162" w14:paraId="7BFE509E"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1270AB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1D3706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trhoviska:</w:t>
            </w:r>
          </w:p>
          <w:p w14:paraId="478B789B"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vnútorných a vonkajších priestorov trhovísk,</w:t>
            </w:r>
          </w:p>
          <w:p w14:paraId="4C9EA8B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trhoviska</w:t>
            </w:r>
          </w:p>
          <w:p w14:paraId="7DBAC56C"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vnútorných a vonkajších priestorov trhovísk,</w:t>
            </w:r>
          </w:p>
          <w:p w14:paraId="0134BDB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5F5FDF17"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demolácia a následná úprava okolitých priestorov v nevyhnutnom rozsahu v priamej väzbe na projekt; </w:t>
            </w:r>
          </w:p>
        </w:tc>
      </w:tr>
      <w:tr w:rsidR="00856D01" w:rsidRPr="00DE6162" w14:paraId="34FED471"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667ABD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384D6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r w:rsidR="00856D01" w:rsidRPr="00DE6162" w14:paraId="59E5527C"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F28D356"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w:t>
            </w:r>
            <w:r w:rsidR="00B46148"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C404D61"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bl>
    <w:p w14:paraId="4D9A4D7E" w14:textId="77777777" w:rsidR="005A3B24" w:rsidRDefault="005A3B24" w:rsidP="005A3B24">
      <w:pPr>
        <w:rPr>
          <w:rFonts w:asciiTheme="minorHAnsi" w:hAnsiTheme="minorHAnsi" w:cstheme="minorHAnsi"/>
          <w:b/>
          <w:sz w:val="24"/>
        </w:rPr>
      </w:pPr>
    </w:p>
    <w:p w14:paraId="339BAA93" w14:textId="77777777" w:rsidR="005A3B24" w:rsidRPr="005A3B24" w:rsidRDefault="005A3B24" w:rsidP="005A3B24">
      <w:pPr>
        <w:ind w:left="-284"/>
        <w:rPr>
          <w:rFonts w:asciiTheme="minorHAnsi" w:hAnsiTheme="minorHAnsi" w:cstheme="minorHAnsi"/>
          <w:b/>
          <w:sz w:val="24"/>
        </w:rPr>
      </w:pPr>
      <w:r w:rsidRPr="005A3B24">
        <w:rPr>
          <w:rFonts w:asciiTheme="minorHAnsi" w:hAnsiTheme="minorHAnsi" w:cstheme="minorHAnsi"/>
          <w:b/>
        </w:rPr>
        <w:t xml:space="preserve">Doplnkový výklad k oprávnenosti aktivity E1: </w:t>
      </w:r>
    </w:p>
    <w:p w14:paraId="75EB8E09"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Predmetom podpory v rámci výzvy zameranej na aktivitu E1 je výstavba, obnova a modernizácia mestských a obecných trhových priestorov. Trhovým priestorom sa myslí celkový priestor označený ako trhovisko, t.j. priestor do ktorého spadajú všetky obchodné miesta podľa organizačného poriadku trhoviska (napr. obchodné priestory, stánky, stojiská, resp. pulty a pod.).</w:t>
      </w:r>
    </w:p>
    <w:p w14:paraId="68B4D7CB" w14:textId="77777777" w:rsidR="005A3B24" w:rsidRPr="005A3B24" w:rsidRDefault="005A3B24" w:rsidP="00296E2C">
      <w:pPr>
        <w:spacing w:before="120"/>
        <w:jc w:val="both"/>
        <w:rPr>
          <w:rFonts w:asciiTheme="minorHAnsi" w:hAnsiTheme="minorHAnsi" w:cstheme="minorHAnsi"/>
          <w:sz w:val="19"/>
          <w:szCs w:val="19"/>
        </w:rPr>
      </w:pPr>
    </w:p>
    <w:p w14:paraId="7CC76F91"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 xml:space="preserve">V súvislosti s obstaraním vybavenia pre konkrétnu prevádzku je potrebné upozorniť na skutočnosť, že aktivita E1 je aktivitou, podporou ktorej nedochádza k poskytnutiu pomoci v prípade, že sú dodržané podmienky definované v teste štátnej pomoci, t.j. že ide o trhovisko v malom sídle, ktoré nemá potenciál prilákať obchodníkov ani zákazníkov z iných členských štátov. </w:t>
      </w:r>
    </w:p>
    <w:p w14:paraId="0A10124D"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Trhové priestory by mali byť poskytované všetkým potenciálnym obchodníkom za rovnakých podmienok, pričom obstarávané vybavenie, resp. realizované úpravy nesmú slúžiť, resp. byť realizované v prospech, resp. podľa potrieb konkrétneho obchodníka, ale by malo ísť o všeobecné vybavenie, resp. úpravy, ktoré môžu slúžiť väčšej skupine obchodníkov, resp. predajcov.</w:t>
      </w:r>
    </w:p>
    <w:p w14:paraId="259ADAEF"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Žiadateľ môže vyberať poplatky za trhové miesto, výška týchto poplatkov však nemôže smerovať k tvorbe zisku. Vyzbierané poplatky je potrebné v plnej miere použiť iba na prevádzku trhového miesta. Sadzobník poplatkov a spôsob prideľovania trhových miest záujemcom musí byť nastavený jednotne, nediskriminačne a transparente, v žiadnom prípade nemôžu byť záujemcovia vyberaní na základe subjektívneho posudzovania.</w:t>
      </w:r>
    </w:p>
    <w:p w14:paraId="40CDB6D3"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 xml:space="preserve">Medzi oprávnené výdavky patria do tejto aktivity aj trhové stánky/pulty. Upozorňujeme, že stánky/pulty musia slúžiť iba pre potreby trhoviska a mali by byť ukotvené pevne so zemou, resp. môžu byť skladacie-mobilné za účelom napr. uskladnenia pred nepriaznivými vplyvmi počasia, nie však za účelom ich prenosu a prenajímania na iné účely ako účely na ktoré boli určené, t.j. účely  trhoviska. Stánky by mali byť investičným (teda </w:t>
      </w:r>
      <w:proofErr w:type="spellStart"/>
      <w:r w:rsidRPr="005A3B24">
        <w:rPr>
          <w:rFonts w:asciiTheme="minorHAnsi" w:hAnsiTheme="minorHAnsi" w:cstheme="minorHAnsi"/>
          <w:sz w:val="19"/>
          <w:szCs w:val="19"/>
        </w:rPr>
        <w:t>odpisovateľným</w:t>
      </w:r>
      <w:proofErr w:type="spellEnd"/>
      <w:r w:rsidRPr="005A3B24">
        <w:rPr>
          <w:rFonts w:asciiTheme="minorHAnsi" w:hAnsiTheme="minorHAnsi" w:cstheme="minorHAnsi"/>
          <w:sz w:val="19"/>
          <w:szCs w:val="19"/>
        </w:rPr>
        <w:t>) majetkom a mali by byť stavané tak, aby ich užívateľ mohol používať minimálne 5 rokov po ukončení realizácie projektu.</w:t>
      </w:r>
    </w:p>
    <w:p w14:paraId="2EEB98BE" w14:textId="77777777" w:rsidR="00856D01"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Dodávkové vozidlo nepatrí medzi oprávnené výdavky, zároveň ho nie je možné považovať za vybavenie trhoviska, ale skôr o prostriedok zabezpečujúci zásobovanie pre konkrétneho obchodníka, resp. predajcu, čím by mohlo dôjsť k poskytnutiu výhody, a tým aj štátnej pomoci konkrétnemu subjektu.</w:t>
      </w:r>
    </w:p>
    <w:p w14:paraId="1F4F6D91" w14:textId="77777777" w:rsidR="00856D01" w:rsidRPr="00BB2DDF" w:rsidRDefault="00856D01" w:rsidP="00BB2DDF">
      <w:pPr>
        <w:spacing w:before="120"/>
        <w:rPr>
          <w:rFonts w:asciiTheme="minorHAnsi" w:hAnsiTheme="minorHAnsi" w:cstheme="minorHAnsi"/>
          <w:b/>
          <w:sz w:val="24"/>
        </w:rPr>
      </w:pPr>
    </w:p>
    <w:sectPr w:rsidR="00856D01" w:rsidRPr="00BB2DDF" w:rsidSect="00114544">
      <w:headerReference w:type="first" r:id="rId10"/>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C16F5" w14:textId="77777777" w:rsidR="003B443E" w:rsidRDefault="003B443E" w:rsidP="007900C1">
      <w:r>
        <w:separator/>
      </w:r>
    </w:p>
  </w:endnote>
  <w:endnote w:type="continuationSeparator" w:id="0">
    <w:p w14:paraId="13EC0887" w14:textId="77777777" w:rsidR="003B443E" w:rsidRDefault="003B443E"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E549" w14:textId="77777777" w:rsidR="003B443E" w:rsidRDefault="003B443E" w:rsidP="007900C1">
      <w:r>
        <w:separator/>
      </w:r>
    </w:p>
  </w:footnote>
  <w:footnote w:type="continuationSeparator" w:id="0">
    <w:p w14:paraId="6311D147" w14:textId="77777777" w:rsidR="003B443E" w:rsidRDefault="003B443E" w:rsidP="007900C1">
      <w:r>
        <w:continuationSeparator/>
      </w:r>
    </w:p>
  </w:footnote>
  <w:footnote w:id="1">
    <w:p w14:paraId="2411D46D" w14:textId="77777777" w:rsidR="00DE6162" w:rsidRDefault="00DE6162" w:rsidP="007A1D28">
      <w:pPr>
        <w:pStyle w:val="FootnoteText"/>
        <w:ind w:left="170" w:hanging="170"/>
        <w:jc w:val="both"/>
        <w:rPr>
          <w:rStyle w:val="FootnoteReference"/>
          <w:rFonts w:ascii="Arial Narrow" w:hAnsi="Arial Narrow"/>
          <w:szCs w:val="18"/>
        </w:rPr>
      </w:pPr>
      <w:r>
        <w:rPr>
          <w:rStyle w:val="FootnoteReference"/>
          <w:rFonts w:ascii="Arial Narrow" w:hAnsi="Arial Narrow"/>
          <w:szCs w:val="18"/>
        </w:rPr>
        <w:footnoteRef/>
      </w:r>
      <w:r>
        <w:rPr>
          <w:rStyle w:val="FootnoteReference"/>
          <w:rFonts w:ascii="Arial Narrow" w:hAnsi="Arial Narrow"/>
          <w:szCs w:val="18"/>
        </w:rPr>
        <w:t xml:space="preserve"> </w:t>
      </w:r>
      <w:r>
        <w:rPr>
          <w:rFonts w:ascii="Arial Narrow" w:hAnsi="Arial Narrow"/>
          <w:szCs w:val="18"/>
          <w:vertAlign w:val="subscript"/>
        </w:rPr>
        <w:tab/>
      </w:r>
      <w:r>
        <w:rPr>
          <w:rStyle w:val="Emphasis"/>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20CB3" w14:textId="77777777" w:rsidR="00DE6162" w:rsidRDefault="00DE6162" w:rsidP="00A03043">
    <w:pPr>
      <w:pStyle w:val="Header"/>
      <w:rPr>
        <w:rFonts w:ascii="Arial Narrow" w:hAnsi="Arial Narrow"/>
        <w:sz w:val="20"/>
      </w:rPr>
    </w:pPr>
    <w:r>
      <w:rPr>
        <w:noProof/>
        <w:lang w:eastAsia="sk-SK"/>
      </w:rPr>
      <w:drawing>
        <wp:anchor distT="0" distB="0" distL="114300" distR="114300" simplePos="0" relativeHeight="251675648" behindDoc="1" locked="0" layoutInCell="1" allowOverlap="1" wp14:anchorId="0257A983" wp14:editId="780EB112">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66ABFF5E" wp14:editId="6F70A56B">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4F86E5C4" wp14:editId="05297FA0">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43DE1514" w14:textId="77777777" w:rsidR="00DE6162" w:rsidRDefault="00DE6162" w:rsidP="00437D96">
    <w:pPr>
      <w:pStyle w:val="Header"/>
      <w:tabs>
        <w:tab w:val="right" w:pos="14004"/>
      </w:tabs>
    </w:pPr>
  </w:p>
  <w:p w14:paraId="39DB893E" w14:textId="77777777" w:rsidR="00DE6162" w:rsidRDefault="00DE6162" w:rsidP="00437D96">
    <w:pPr>
      <w:pStyle w:val="Header"/>
      <w:tabs>
        <w:tab w:val="right" w:pos="14004"/>
      </w:tabs>
    </w:pPr>
  </w:p>
  <w:p w14:paraId="362CD55C" w14:textId="77777777" w:rsidR="00DE6162" w:rsidRPr="001B5DCB" w:rsidRDefault="00DE6162" w:rsidP="00437D96">
    <w:pPr>
      <w:pStyle w:val="Header"/>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FF15" w14:textId="77777777" w:rsidR="00DE6162" w:rsidRDefault="00DE6162" w:rsidP="00437D96">
    <w:pPr>
      <w:pStyle w:val="Header"/>
      <w:tabs>
        <w:tab w:val="right" w:pos="14004"/>
      </w:tabs>
    </w:pPr>
  </w:p>
  <w:p w14:paraId="3E6DCC6E" w14:textId="77777777" w:rsidR="00DE6162" w:rsidRDefault="00DE6162" w:rsidP="00437D96">
    <w:pPr>
      <w:pStyle w:val="Header"/>
      <w:tabs>
        <w:tab w:val="right" w:pos="14004"/>
      </w:tabs>
    </w:pPr>
  </w:p>
  <w:p w14:paraId="15485EEC" w14:textId="77777777" w:rsidR="00DE6162" w:rsidRPr="001B5DCB" w:rsidRDefault="00DE6162" w:rsidP="00437D96">
    <w:pPr>
      <w:pStyle w:val="Header"/>
      <w:tabs>
        <w:tab w:val="right" w:pos="14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6"/>
  </w:num>
  <w:num w:numId="5">
    <w:abstractNumId w:val="9"/>
  </w:num>
  <w:num w:numId="6">
    <w:abstractNumId w:val="10"/>
  </w:num>
  <w:num w:numId="7">
    <w:abstractNumId w:val="8"/>
  </w:num>
  <w:num w:numId="8">
    <w:abstractNumId w:val="3"/>
  </w:num>
  <w:num w:numId="9">
    <w:abstractNumId w:val="5"/>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6314"/>
    <w:rsid w:val="001118C7"/>
    <w:rsid w:val="00113C2C"/>
    <w:rsid w:val="00114544"/>
    <w:rsid w:val="001334F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B443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A7DD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A5D5A"/>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124A3"/>
    <w:rsid w:val="00B23CE9"/>
    <w:rsid w:val="00B24ED0"/>
    <w:rsid w:val="00B46148"/>
    <w:rsid w:val="00B505EC"/>
    <w:rsid w:val="00B73919"/>
    <w:rsid w:val="00B7415C"/>
    <w:rsid w:val="00B97C29"/>
    <w:rsid w:val="00BA25DC"/>
    <w:rsid w:val="00BB2DDF"/>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C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0C1"/>
    <w:pPr>
      <w:tabs>
        <w:tab w:val="right" w:pos="8222"/>
      </w:tabs>
    </w:pPr>
    <w:rPr>
      <w:sz w:val="18"/>
    </w:rPr>
  </w:style>
  <w:style w:type="character" w:customStyle="1" w:styleId="FooterChar">
    <w:name w:val="Footer Char"/>
    <w:basedOn w:val="DefaultParagraphFont"/>
    <w:link w:val="Footer"/>
    <w:uiPriority w:val="99"/>
    <w:rsid w:val="007900C1"/>
    <w:rPr>
      <w:rFonts w:ascii="Times New Roman" w:eastAsia="Times New Roman" w:hAnsi="Times New Roman" w:cs="Times New Roman"/>
      <w:sz w:val="18"/>
      <w:szCs w:val="20"/>
    </w:rPr>
  </w:style>
  <w:style w:type="paragraph" w:styleId="Header">
    <w:name w:val="header"/>
    <w:basedOn w:val="Normal"/>
    <w:link w:val="HeaderChar"/>
    <w:uiPriority w:val="99"/>
    <w:rsid w:val="007900C1"/>
    <w:pPr>
      <w:spacing w:line="220" w:lineRule="atLeast"/>
      <w:jc w:val="right"/>
    </w:pPr>
    <w:rPr>
      <w:i/>
      <w:sz w:val="18"/>
    </w:rPr>
  </w:style>
  <w:style w:type="character" w:customStyle="1" w:styleId="HeaderChar">
    <w:name w:val="Header Char"/>
    <w:basedOn w:val="DefaultParagraphFont"/>
    <w:link w:val="Header"/>
    <w:uiPriority w:val="99"/>
    <w:rsid w:val="007900C1"/>
    <w:rPr>
      <w:rFonts w:ascii="Times New Roman" w:eastAsia="Times New Roman" w:hAnsi="Times New Roman" w:cs="Times New Roman"/>
      <w:i/>
      <w:sz w:val="18"/>
      <w:szCs w:val="20"/>
    </w:rPr>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Char4"/>
    <w:basedOn w:val="Normal"/>
    <w:link w:val="FootnoteTextChar"/>
    <w:uiPriority w:val="99"/>
    <w:semiHidden/>
    <w:rsid w:val="007900C1"/>
    <w:rPr>
      <w:sz w:val="18"/>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Char4 Char"/>
    <w:basedOn w:val="DefaultParagraphFont"/>
    <w:link w:val="FootnoteText"/>
    <w:uiPriority w:val="99"/>
    <w:semiHidden/>
    <w:rsid w:val="007900C1"/>
    <w:rPr>
      <w:rFonts w:ascii="Times New Roman" w:eastAsia="Times New Roman" w:hAnsi="Times New Roman" w:cs="Times New Roman"/>
      <w:sz w:val="18"/>
      <w:szCs w:val="20"/>
    </w:rPr>
  </w:style>
  <w:style w:type="character" w:styleId="PageNumber">
    <w:name w:val="page number"/>
    <w:basedOn w:val="DefaultParagraphFont"/>
    <w:semiHidden/>
    <w:rsid w:val="007900C1"/>
    <w:rPr>
      <w:sz w:val="22"/>
    </w:rPr>
  </w:style>
  <w:style w:type="paragraph" w:styleId="ListParagraph">
    <w:name w:val="List Paragraph"/>
    <w:aliases w:val="body,Odsek zoznamu2,Listenabsatz"/>
    <w:basedOn w:val="Normal"/>
    <w:link w:val="ListParagraphChar"/>
    <w:uiPriority w:val="34"/>
    <w:qFormat/>
    <w:rsid w:val="007900C1"/>
    <w:pPr>
      <w:ind w:left="720"/>
      <w:contextualSpacing/>
    </w:pPr>
  </w:style>
  <w:style w:type="character" w:styleId="CommentReference">
    <w:name w:val="annotation reference"/>
    <w:basedOn w:val="DefaultParagraphFont"/>
    <w:uiPriority w:val="99"/>
    <w:semiHidden/>
    <w:unhideWhenUsed/>
    <w:rsid w:val="007900C1"/>
    <w:rPr>
      <w:sz w:val="16"/>
      <w:szCs w:val="16"/>
    </w:rPr>
  </w:style>
  <w:style w:type="paragraph" w:styleId="CommentText">
    <w:name w:val="annotation text"/>
    <w:basedOn w:val="Normal"/>
    <w:link w:val="CommentTextChar"/>
    <w:uiPriority w:val="99"/>
    <w:unhideWhenUsed/>
    <w:rsid w:val="007900C1"/>
    <w:rPr>
      <w:sz w:val="20"/>
    </w:rPr>
  </w:style>
  <w:style w:type="character" w:customStyle="1" w:styleId="CommentTextChar">
    <w:name w:val="Comment Text Char"/>
    <w:basedOn w:val="DefaultParagraphFont"/>
    <w:link w:val="CommentText"/>
    <w:uiPriority w:val="99"/>
    <w:rsid w:val="007900C1"/>
    <w:rPr>
      <w:rFonts w:ascii="Times New Roman" w:eastAsia="Times New Roman" w:hAnsi="Times New Roman" w:cs="Times New Roman"/>
      <w:sz w:val="20"/>
      <w:szCs w:val="20"/>
    </w:rPr>
  </w:style>
  <w:style w:type="table" w:styleId="TableGrid">
    <w:name w:val="Table Grid"/>
    <w:basedOn w:val="TableNormal"/>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ListParagraphChar">
    <w:name w:val="List Paragraph Char"/>
    <w:aliases w:val="body Char,Odsek zoznamu2 Char,Listenabsatz Char"/>
    <w:link w:val="ListParagraph"/>
    <w:uiPriority w:val="34"/>
    <w:locked/>
    <w:rsid w:val="007900C1"/>
    <w:rPr>
      <w:rFonts w:ascii="Times New Roman" w:eastAsia="Times New Roman" w:hAnsi="Times New Roman" w:cs="Times New Roman"/>
      <w:szCs w:val="20"/>
    </w:rPr>
  </w:style>
  <w:style w:type="character" w:styleId="PlaceholderText">
    <w:name w:val="Placeholder Text"/>
    <w:basedOn w:val="DefaultParagraphFont"/>
    <w:uiPriority w:val="99"/>
    <w:semiHidden/>
    <w:rsid w:val="007900C1"/>
    <w:rPr>
      <w:color w:val="808080"/>
    </w:rPr>
  </w:style>
  <w:style w:type="paragraph" w:styleId="CommentSubject">
    <w:name w:val="annotation subject"/>
    <w:basedOn w:val="CommentText"/>
    <w:next w:val="CommentText"/>
    <w:link w:val="CommentSubjectChar"/>
    <w:uiPriority w:val="99"/>
    <w:semiHidden/>
    <w:unhideWhenUsed/>
    <w:rsid w:val="00991D6C"/>
    <w:rPr>
      <w:b/>
      <w:bCs/>
    </w:rPr>
  </w:style>
  <w:style w:type="character" w:customStyle="1" w:styleId="CommentSubjectChar">
    <w:name w:val="Comment Subject Char"/>
    <w:basedOn w:val="CommentTextChar"/>
    <w:link w:val="CommentSubject"/>
    <w:uiPriority w:val="99"/>
    <w:semiHidden/>
    <w:rsid w:val="00991D6C"/>
    <w:rPr>
      <w:rFonts w:ascii="Times New Roman" w:eastAsia="Times New Roman" w:hAnsi="Times New Roman" w:cs="Times New Roman"/>
      <w:b/>
      <w:bCs/>
      <w:sz w:val="20"/>
      <w:szCs w:val="20"/>
    </w:rPr>
  </w:style>
  <w:style w:type="paragraph" w:styleId="Revision">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91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6C"/>
    <w:rPr>
      <w:rFonts w:ascii="Segoe UI" w:eastAsia="Times New Roman" w:hAnsi="Segoe UI" w:cs="Segoe UI"/>
      <w:sz w:val="18"/>
      <w:szCs w:val="18"/>
    </w:rPr>
  </w:style>
  <w:style w:type="character" w:customStyle="1" w:styleId="NoSpacingChar">
    <w:name w:val="No Spacing Char"/>
    <w:basedOn w:val="DefaultParagraphFont"/>
    <w:link w:val="NoSpacing"/>
    <w:uiPriority w:val="1"/>
    <w:locked/>
    <w:rsid w:val="009D7016"/>
    <w:rPr>
      <w:rFonts w:ascii="Calibri" w:eastAsia="Times New Roman" w:hAnsi="Calibri"/>
      <w:sz w:val="20"/>
      <w:szCs w:val="20"/>
      <w:lang w:eastAsia="sk-SK"/>
    </w:rPr>
  </w:style>
  <w:style w:type="paragraph" w:styleId="NoSpacing">
    <w:name w:val="No Spacing"/>
    <w:link w:val="NoSpacing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DefaultParagraphFont"/>
    <w:rsid w:val="009D7016"/>
  </w:style>
  <w:style w:type="character" w:styleId="Emphasis">
    <w:name w:val="Emphasis"/>
    <w:basedOn w:val="DefaultParagraphFont"/>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TableNormal"/>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alWeb">
    <w:name w:val="Normal (Web)"/>
    <w:basedOn w:val="Normal"/>
    <w:uiPriority w:val="99"/>
    <w:semiHidden/>
    <w:unhideWhenUsed/>
    <w:rsid w:val="00F64E2F"/>
    <w:pPr>
      <w:spacing w:before="100" w:beforeAutospacing="1" w:after="100" w:afterAutospacing="1"/>
    </w:pPr>
    <w:rPr>
      <w:sz w:val="24"/>
      <w:szCs w:val="24"/>
      <w:lang w:eastAsia="sk-SK"/>
    </w:rPr>
  </w:style>
  <w:style w:type="character" w:styleId="Hyperlink">
    <w:name w:val="Hyperlink"/>
    <w:basedOn w:val="DefaultParagraphFont"/>
    <w:uiPriority w:val="99"/>
    <w:unhideWhenUsed/>
    <w:rsid w:val="00DE6162"/>
    <w:rPr>
      <w:color w:val="0563C1" w:themeColor="hyperlink"/>
      <w:u w:val="single"/>
    </w:rPr>
  </w:style>
  <w:style w:type="character" w:styleId="FollowedHyperlink">
    <w:name w:val="FollowedHyperlink"/>
    <w:basedOn w:val="DefaultParagraphFont"/>
    <w:uiPriority w:val="99"/>
    <w:semiHidden/>
    <w:unhideWhenUsed/>
    <w:rsid w:val="00DE61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B7DE-670A-4043-BB9D-147806D9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2023-02-20T13:41:00Z</dcterms:created>
  <dcterms:modified xsi:type="dcterms:W3CDTF">2023-02-20T13:41:00Z</dcterms:modified>
</cp:coreProperties>
</file>